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29" w:rsidRPr="00264C29" w:rsidRDefault="00264C29" w:rsidP="00264C2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64C2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64C2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"http://prokuratura.krasnogvard.ru/index.php/675-v-poryadok-polucheniya-obrazovaniya-po-dogovoram-o-tselevom-obuchenii-vneseny-izmeneniya" </w:instrText>
      </w:r>
      <w:r w:rsidRPr="00264C2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64C2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 ПОРЯДОК ПОЛУЧЕНИЯ ОБРАЗОВАНИЯ ПО ДОГОВОРАМ О ЦЕЛЕВОМ ОБУЧЕНИИ ВНЕСЕНЫ ИЗМЕНЕНИЯ</w:t>
      </w:r>
      <w:r w:rsidRPr="00264C2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64C29" w:rsidRDefault="00264C29" w:rsidP="00264C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64C29" w:rsidRPr="00264C29" w:rsidRDefault="00264C29" w:rsidP="00264C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264C29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Федеральным законом от 3 августа 2018 г. № 337-ФЗ «О внесении изменений в отдельные законодательные акты Российской Федерации в части совершенствования целевого обучения» улучшен процедура заключения договоров о целевом обучении. Так, упоминание об оформлении договоров о целевом приеме исключено. Заказчиком договора целевого обучения могут выступать не только </w:t>
      </w:r>
      <w:proofErr w:type="spellStart"/>
      <w:r w:rsidRPr="00264C29">
        <w:rPr>
          <w:rFonts w:ascii="Verdana" w:eastAsia="Times New Roman" w:hAnsi="Verdana" w:cs="Times New Roman"/>
          <w:color w:val="555555"/>
          <w:sz w:val="18"/>
          <w:szCs w:val="18"/>
        </w:rPr>
        <w:t>юрлица</w:t>
      </w:r>
      <w:proofErr w:type="spellEnd"/>
      <w:r w:rsidRPr="00264C29">
        <w:rPr>
          <w:rFonts w:ascii="Verdana" w:eastAsia="Times New Roman" w:hAnsi="Verdana" w:cs="Times New Roman"/>
          <w:color w:val="555555"/>
          <w:sz w:val="18"/>
          <w:szCs w:val="18"/>
        </w:rPr>
        <w:t xml:space="preserve">, но и индивидуальные предприниматели. Из существенных условий договора исключены обязательство заказчика по организации учебной, производственной и преддипломной практики гражданина (это относится к полномочиям образовательной организации), основания освобождения гражданина от исполнения обязательства по трудоустройству. Порядок дополнен наличием обязательства гражданина по освоению образовательной программы. Образовательная организация по запросу заказчика должна предоставить ему сведения о результатах такого освоения, а также учитывать предложения заказчика при прохождении гражданином практики. Ответственность гражданина за неисполнение условий договора ограничена только возмещением расходов на обучение (без взимания штрафа), вместе с тем, усилена ответственность заказчика за </w:t>
      </w:r>
      <w:proofErr w:type="spellStart"/>
      <w:r w:rsidRPr="00264C29">
        <w:rPr>
          <w:rFonts w:ascii="Verdana" w:eastAsia="Times New Roman" w:hAnsi="Verdana" w:cs="Times New Roman"/>
          <w:color w:val="555555"/>
          <w:sz w:val="18"/>
          <w:szCs w:val="18"/>
        </w:rPr>
        <w:t>нетрудоустройство</w:t>
      </w:r>
      <w:proofErr w:type="spellEnd"/>
      <w:r w:rsidRPr="00264C29">
        <w:rPr>
          <w:rFonts w:ascii="Verdana" w:eastAsia="Times New Roman" w:hAnsi="Verdana" w:cs="Times New Roman"/>
          <w:color w:val="555555"/>
          <w:sz w:val="18"/>
          <w:szCs w:val="18"/>
        </w:rPr>
        <w:t xml:space="preserve"> гражданина. В перечень вопросов, регулируемых Правительством РФ, дополнительно включено установление условий определения и изменения места ведения трудовой деятельности, порядка выплаты компенсации заказчиком и возмещения расходов гражданином, что в свою очередь подлежит обязательному отражению в положении о целевом обучении. Определены особенности приема на целевое обучение в вузы за счет бюджетных ассигнований. Изменения в закон вступают в законную силу с 01.01.2019.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29"/>
    <w:rsid w:val="00264C2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4C29"/>
    <w:rPr>
      <w:color w:val="0000FF"/>
      <w:u w:val="single"/>
    </w:rPr>
  </w:style>
  <w:style w:type="character" w:customStyle="1" w:styleId="newsitemcategory">
    <w:name w:val="newsitem_category"/>
    <w:basedOn w:val="a0"/>
    <w:rsid w:val="00264C29"/>
  </w:style>
  <w:style w:type="character" w:customStyle="1" w:styleId="newsitemhits">
    <w:name w:val="newsitem_hits"/>
    <w:basedOn w:val="a0"/>
    <w:rsid w:val="00264C29"/>
  </w:style>
  <w:style w:type="character" w:customStyle="1" w:styleId="email">
    <w:name w:val="email"/>
    <w:basedOn w:val="a0"/>
    <w:rsid w:val="00264C29"/>
  </w:style>
  <w:style w:type="character" w:customStyle="1" w:styleId="print">
    <w:name w:val="print"/>
    <w:basedOn w:val="a0"/>
    <w:rsid w:val="00264C29"/>
  </w:style>
  <w:style w:type="paragraph" w:styleId="a4">
    <w:name w:val="Balloon Text"/>
    <w:basedOn w:val="a"/>
    <w:link w:val="a5"/>
    <w:uiPriority w:val="99"/>
    <w:semiHidden/>
    <w:unhideWhenUsed/>
    <w:rsid w:val="0026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4C29"/>
    <w:rPr>
      <w:color w:val="0000FF"/>
      <w:u w:val="single"/>
    </w:rPr>
  </w:style>
  <w:style w:type="character" w:customStyle="1" w:styleId="newsitemcategory">
    <w:name w:val="newsitem_category"/>
    <w:basedOn w:val="a0"/>
    <w:rsid w:val="00264C29"/>
  </w:style>
  <w:style w:type="character" w:customStyle="1" w:styleId="newsitemhits">
    <w:name w:val="newsitem_hits"/>
    <w:basedOn w:val="a0"/>
    <w:rsid w:val="00264C29"/>
  </w:style>
  <w:style w:type="character" w:customStyle="1" w:styleId="email">
    <w:name w:val="email"/>
    <w:basedOn w:val="a0"/>
    <w:rsid w:val="00264C29"/>
  </w:style>
  <w:style w:type="character" w:customStyle="1" w:styleId="print">
    <w:name w:val="print"/>
    <w:basedOn w:val="a0"/>
    <w:rsid w:val="00264C29"/>
  </w:style>
  <w:style w:type="paragraph" w:styleId="a4">
    <w:name w:val="Balloon Text"/>
    <w:basedOn w:val="a"/>
    <w:link w:val="a5"/>
    <w:uiPriority w:val="99"/>
    <w:semiHidden/>
    <w:unhideWhenUsed/>
    <w:rsid w:val="0026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2020-09-11T03:56:00Z</dcterms:created>
  <dcterms:modified xsi:type="dcterms:W3CDTF">2020-09-11T03:56:00Z</dcterms:modified>
</cp:coreProperties>
</file>