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DF" w:rsidRPr="005704DF" w:rsidRDefault="005704DF" w:rsidP="005704D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704D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704D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"http://prokuratura.krasnogvard.ru/index.php/732-k-voprosu-o-poluchenii-nalogovogo-vycheta" </w:instrText>
      </w:r>
      <w:r w:rsidRPr="005704D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704D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 вопросу о получении налогового вычета</w:t>
      </w:r>
      <w:r w:rsidRPr="005704D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704DF" w:rsidRDefault="005704DF" w:rsidP="005704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704DF" w:rsidRPr="005704DF" w:rsidRDefault="005704DF" w:rsidP="005704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5704DF" w:rsidRPr="005704DF" w:rsidRDefault="005704DF" w:rsidP="005704D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5704DF">
        <w:rPr>
          <w:rFonts w:ascii="Verdana" w:eastAsia="Times New Roman" w:hAnsi="Verdana" w:cs="Times New Roman"/>
          <w:color w:val="555555"/>
          <w:sz w:val="18"/>
          <w:szCs w:val="18"/>
        </w:rPr>
        <w:t>Министерством финансов Российской Федерации разъяснен порядок применения стандартного налогового вычета в случае, когда у обоих супругов есть по одному ребенку от предыдущих браков, и ребенок от совместного брака, находящийся на их обеспечении, проживает с ними вместе, при этом супруг уплачивает алименты на ребенка от предыдущего брака (письмо Департамента налоговой и таможенной политики Минфина России от 7 ноября 2018 г. № 03-04-05</w:t>
      </w:r>
      <w:proofErr w:type="gramEnd"/>
      <w:r w:rsidRPr="005704DF">
        <w:rPr>
          <w:rFonts w:ascii="Verdana" w:eastAsia="Times New Roman" w:hAnsi="Verdana" w:cs="Times New Roman"/>
          <w:color w:val="555555"/>
          <w:sz w:val="18"/>
          <w:szCs w:val="18"/>
        </w:rPr>
        <w:t>/80099).</w:t>
      </w:r>
    </w:p>
    <w:p w:rsidR="005704DF" w:rsidRPr="005704DF" w:rsidRDefault="005704DF" w:rsidP="005704D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704DF">
        <w:rPr>
          <w:rFonts w:ascii="Verdana" w:eastAsia="Times New Roman" w:hAnsi="Verdana" w:cs="Times New Roman"/>
          <w:color w:val="555555"/>
          <w:sz w:val="18"/>
          <w:szCs w:val="18"/>
        </w:rPr>
        <w:t>Согласно озвученной в письме позиции, каждый из супругов вправе получить стандартный вычет на трех детей. Размер стандартного вычета составляет 1,4 тыс. руб. на первого и второго ребенка, 3 тыс. руб. на третьего и каждого последующего ребенка (подп. 4 п. 1 ст. 218 Налогового кодекса Российской Федерации). Очередность детей определяется по датам их рождения. Таким образом, для целей предоставления стандартного налогового вычета общий ребенок должен считаться третьим.</w:t>
      </w:r>
    </w:p>
    <w:p w:rsidR="005704DF" w:rsidRPr="005704DF" w:rsidRDefault="005704DF" w:rsidP="005704D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5704DF">
        <w:rPr>
          <w:rFonts w:ascii="Verdana" w:eastAsia="Times New Roman" w:hAnsi="Verdana" w:cs="Times New Roman"/>
          <w:color w:val="555555"/>
          <w:sz w:val="18"/>
          <w:szCs w:val="18"/>
        </w:rPr>
        <w:t>Ведомство отметило, что документами, подтверждающими право на указанный вычет на ребенка, по которому уплачиваются алименты, в частности, могут быть: копии свидетельств о рождении детей; копия паспорта с отметкой о регистрации брака между родителями или копия свидетельства о регистрации брака; исполнительный лист (постановление суда) о взыскании алиментов или нотариально удостоверенное соглашение об уплате алиментов;</w:t>
      </w:r>
      <w:proofErr w:type="gramEnd"/>
      <w:r w:rsidRPr="005704DF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документы, подтверждающие уплату алиментов.</w:t>
      </w:r>
    </w:p>
    <w:p w:rsidR="005704DF" w:rsidRPr="005704DF" w:rsidRDefault="005704DF" w:rsidP="005704D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704DF">
        <w:rPr>
          <w:rFonts w:ascii="Verdana" w:eastAsia="Times New Roman" w:hAnsi="Verdana" w:cs="Times New Roman"/>
          <w:color w:val="555555"/>
          <w:sz w:val="18"/>
          <w:szCs w:val="18"/>
        </w:rPr>
        <w:t>Факт совместного проживания супруга с ребенком супруги от первого брака для целей предоставления вычета могут подтверждаться: справкой с места жительства соответствующей жилищно-эксплуатационной организации (Единым информационно-расчетным центром) или справкой товарищества собственников жилья, жилищного или жилищно-строительного кооператива, либо справкой городской поселковой и сельской администрации. Кроме того, вышеуказанный факт может быть установлен в суде.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DF"/>
    <w:rsid w:val="005704DF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4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04DF"/>
    <w:rPr>
      <w:color w:val="0000FF"/>
      <w:u w:val="single"/>
    </w:rPr>
  </w:style>
  <w:style w:type="character" w:customStyle="1" w:styleId="newsitemcategory">
    <w:name w:val="newsitem_category"/>
    <w:basedOn w:val="a0"/>
    <w:rsid w:val="005704DF"/>
  </w:style>
  <w:style w:type="character" w:customStyle="1" w:styleId="newsitemhits">
    <w:name w:val="newsitem_hits"/>
    <w:basedOn w:val="a0"/>
    <w:rsid w:val="005704DF"/>
  </w:style>
  <w:style w:type="character" w:customStyle="1" w:styleId="email">
    <w:name w:val="email"/>
    <w:basedOn w:val="a0"/>
    <w:rsid w:val="005704DF"/>
  </w:style>
  <w:style w:type="character" w:customStyle="1" w:styleId="print">
    <w:name w:val="print"/>
    <w:basedOn w:val="a0"/>
    <w:rsid w:val="005704DF"/>
  </w:style>
  <w:style w:type="paragraph" w:styleId="a4">
    <w:name w:val="Normal (Web)"/>
    <w:basedOn w:val="a"/>
    <w:uiPriority w:val="99"/>
    <w:semiHidden/>
    <w:unhideWhenUsed/>
    <w:rsid w:val="0057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4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04DF"/>
    <w:rPr>
      <w:color w:val="0000FF"/>
      <w:u w:val="single"/>
    </w:rPr>
  </w:style>
  <w:style w:type="character" w:customStyle="1" w:styleId="newsitemcategory">
    <w:name w:val="newsitem_category"/>
    <w:basedOn w:val="a0"/>
    <w:rsid w:val="005704DF"/>
  </w:style>
  <w:style w:type="character" w:customStyle="1" w:styleId="newsitemhits">
    <w:name w:val="newsitem_hits"/>
    <w:basedOn w:val="a0"/>
    <w:rsid w:val="005704DF"/>
  </w:style>
  <w:style w:type="character" w:customStyle="1" w:styleId="email">
    <w:name w:val="email"/>
    <w:basedOn w:val="a0"/>
    <w:rsid w:val="005704DF"/>
  </w:style>
  <w:style w:type="character" w:customStyle="1" w:styleId="print">
    <w:name w:val="print"/>
    <w:basedOn w:val="a0"/>
    <w:rsid w:val="005704DF"/>
  </w:style>
  <w:style w:type="paragraph" w:styleId="a4">
    <w:name w:val="Normal (Web)"/>
    <w:basedOn w:val="a"/>
    <w:uiPriority w:val="99"/>
    <w:semiHidden/>
    <w:unhideWhenUsed/>
    <w:rsid w:val="0057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2020-09-11T02:26:00Z</dcterms:created>
  <dcterms:modified xsi:type="dcterms:W3CDTF">2020-09-11T02:26:00Z</dcterms:modified>
</cp:coreProperties>
</file>