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9D0AF" w14:textId="77777777" w:rsidR="006A04D6" w:rsidRPr="006A04D6" w:rsidRDefault="006A04D6" w:rsidP="006A04D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6A04D6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О состоянии преступности в Республике Адыгея за январь-сентябрь 2018 года</w:t>
        </w:r>
      </w:hyperlink>
    </w:p>
    <w:p w14:paraId="2A384936" w14:textId="0044AEC7" w:rsidR="006A04D6" w:rsidRDefault="006A04D6" w:rsidP="006A04D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C5D757B" w14:textId="77777777" w:rsidR="006A04D6" w:rsidRDefault="006A04D6" w:rsidP="006A04D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Республики Адыгея проанализировала состояние преступности в регионе за январь-сентябрь 2018 года.</w:t>
      </w:r>
      <w:r>
        <w:rPr>
          <w:rFonts w:ascii="Verdana" w:hAnsi="Verdana"/>
          <w:color w:val="555555"/>
          <w:sz w:val="18"/>
          <w:szCs w:val="18"/>
        </w:rPr>
        <w:br/>
        <w:t>На территории республики зарегистрировано 2 995 преступлений, что на 233 меньше, чем в аналогичном периоде прошлого года (АППГ). Раскрываемость преступлений увеличилась на 3,3 % (с 70,2% до 73,5%). По России раскрываемость составила 59,0%.</w:t>
      </w:r>
      <w:r>
        <w:rPr>
          <w:rFonts w:ascii="Verdana" w:hAnsi="Verdana"/>
          <w:color w:val="555555"/>
          <w:sz w:val="18"/>
          <w:szCs w:val="18"/>
        </w:rPr>
        <w:br/>
        <w:t>Отмечено снижение регистрации следующих видов преступлений. Тяжких - 544 преступления, что на 29 преступлений или на 5,1% меньше, чем в АППГ (573). Средней тяжести – 1 109 преступлений, что на 149 преступлений или 11,8% меньше, чем в АППГ (1 258). Небольшой тяжести – 1 227 преступлений, что на 55 преступлений или 4,3% меньше, чем в АППГ (1 282). Количество зарегистрированных особо тяжких преступлений осталось без изменений и составило 115.</w:t>
      </w:r>
      <w:r>
        <w:rPr>
          <w:rFonts w:ascii="Verdana" w:hAnsi="Verdana"/>
          <w:color w:val="555555"/>
          <w:sz w:val="18"/>
          <w:szCs w:val="18"/>
        </w:rPr>
        <w:br/>
        <w:t>За 9 месяцев 2018 года отмечено снижение преступлений, связанных с преступлениями экономической направленности, на 15,0% или с 307 до 261 (-46), в свою очередь, количество зарегистрированных преступлений коррупционной направленности осталось неизменным и составило 161.</w:t>
      </w:r>
      <w:r>
        <w:rPr>
          <w:rFonts w:ascii="Verdana" w:hAnsi="Verdana"/>
          <w:color w:val="555555"/>
          <w:sz w:val="18"/>
          <w:szCs w:val="18"/>
        </w:rPr>
        <w:br/>
        <w:t>Следует отметить уменьшение количества преступлений, совершенных в общественных местах, на 12,3%, а также на 15,2% - уменьшение числа преступлений, совершенных на улицах, в парках и скверах.</w:t>
      </w:r>
      <w:r>
        <w:rPr>
          <w:rFonts w:ascii="Verdana" w:hAnsi="Verdana"/>
          <w:color w:val="555555"/>
          <w:sz w:val="18"/>
          <w:szCs w:val="18"/>
        </w:rPr>
        <w:br/>
        <w:t>Количество зарегистрированных преступлений, связанных с незаконным оборотом оружия, по сравнению с АППГ увеличилось на 14,3% и составило 56. Уменьшилось количество зарегистрированных преступлений, связанных с незаконным оборотом наркотиков, на 13,7% - с 204 до 176.</w:t>
      </w:r>
      <w:r>
        <w:rPr>
          <w:rFonts w:ascii="Verdana" w:hAnsi="Verdana"/>
          <w:color w:val="555555"/>
          <w:sz w:val="18"/>
          <w:szCs w:val="18"/>
        </w:rPr>
        <w:br/>
        <w:t>По результатам анализа состояния преступности уполномоченными органами принимаются дополнительные меры, направленные на повышение эффективности правоохранительной деятельности.</w:t>
      </w:r>
    </w:p>
    <w:p w14:paraId="3F0B0DF7" w14:textId="77777777" w:rsidR="00233BF2" w:rsidRPr="006A04D6" w:rsidRDefault="00233BF2" w:rsidP="006A04D6"/>
    <w:sectPr w:rsidR="00233BF2" w:rsidRPr="006A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233BF2"/>
    <w:rsid w:val="006A04D6"/>
    <w:rsid w:val="008D19A4"/>
    <w:rsid w:val="0097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16-o-sostoyanii-prestupnosti-v-respublike-adygeya-za-yanvar-sentyabr-2018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</cp:revision>
  <dcterms:created xsi:type="dcterms:W3CDTF">2020-09-09T19:49:00Z</dcterms:created>
  <dcterms:modified xsi:type="dcterms:W3CDTF">2020-09-09T19:51:00Z</dcterms:modified>
</cp:coreProperties>
</file>