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CFD92" w14:textId="77777777" w:rsidR="00E17C13" w:rsidRPr="00E17C13" w:rsidRDefault="00E17C13" w:rsidP="00E17C1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E17C1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E17C1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"http://kadastr.krasnogvard.ru/index.php/802-o-prekrashchenii-registratsii-nedvizhimosti" </w:instrText>
      </w:r>
      <w:r w:rsidRPr="00E17C1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E17C13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О прекращении регистрации недвижимости</w:t>
      </w:r>
      <w:r w:rsidRPr="00E17C1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8A2DA30" w14:textId="77777777" w:rsidR="00E17C13" w:rsidRDefault="00E17C13" w:rsidP="00E17C1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Оформление прав на недвижимое имущества и закрепление прав в Едином государственном реестре недвижимости – конечный результат совершения сделок с недвижимостью.</w:t>
      </w:r>
      <w:r>
        <w:rPr>
          <w:rFonts w:ascii="Verdana" w:hAnsi="Verdana"/>
          <w:color w:val="555555"/>
          <w:sz w:val="18"/>
          <w:szCs w:val="18"/>
        </w:rPr>
        <w:br/>
        <w:t xml:space="preserve">Однако нередко возникают ситуации, когда необходимо прекратить учетно-регистрационные действия. Причиной тому могут послужить выявленные ошибки, которые не могут быть устранены путем подачи дополнительных документов, или стороны, заключившие договор, до момента его регистрации в Росреестре решили его расторгнуть. У заявителей есть возможность прекратить рассмотрение представленных в Росреестр документов до осуществления государственного кадастрового учета или государственной регистрации права на основании заявления. Заявление должно быть совместное, </w:t>
      </w:r>
      <w:proofErr w:type="gramStart"/>
      <w:r>
        <w:rPr>
          <w:rFonts w:ascii="Verdana" w:hAnsi="Verdana"/>
          <w:color w:val="555555"/>
          <w:sz w:val="18"/>
          <w:szCs w:val="18"/>
        </w:rPr>
        <w:t>т.е.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подписано всеми участниками сделки. Либо заявление о прекращении регистрации направляет нотариус, если заявление о государственной регистрации прав было представлено нотариусом.</w:t>
      </w:r>
      <w:r>
        <w:rPr>
          <w:rFonts w:ascii="Verdana" w:hAnsi="Verdana"/>
          <w:color w:val="555555"/>
          <w:sz w:val="18"/>
          <w:szCs w:val="18"/>
        </w:rPr>
        <w:br/>
        <w:t>Прекращение государственной регистрации прав, связанных с отчуждением или обременением жилого помещения,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допускается только на основании совместного заявления сторон сделки с приложением документа, выражающего согласие на это кредитора (займодавца).</w:t>
      </w:r>
      <w:r>
        <w:rPr>
          <w:rFonts w:ascii="Verdana" w:hAnsi="Verdana"/>
          <w:color w:val="555555"/>
          <w:sz w:val="18"/>
          <w:szCs w:val="18"/>
        </w:rPr>
        <w:br/>
        <w:t>Учетно-регистрационные действия прекращаются не позднее следующего рабочего дня после дня представления указанного заявления. Росреестр при этом уведомляет заявителей о прекращении учетно-регистрационных действий, указав дату прекращения, и возвращает все документы, которые были представлены на регистрацию.</w:t>
      </w:r>
      <w:r>
        <w:rPr>
          <w:rFonts w:ascii="Verdana" w:hAnsi="Verdana"/>
          <w:color w:val="555555"/>
          <w:sz w:val="18"/>
          <w:szCs w:val="18"/>
        </w:rPr>
        <w:br/>
        <w:t>Нужно иметь в виду, что госпошлина в этом случае возвращается в половинном размере, т.е. если за регистрацию квартиры покупатель заплатил 2000 рублей, то возврат будет в размере 1000 рублей. Для этого гражданину, оплатившему госпошлину, после получения документов из Росреестра, нужно обратиться в МФЦ и написать заявление о возврате части госпошлины, прикрепив необходимые документы и чек об оплате госпошлины.</w:t>
      </w:r>
    </w:p>
    <w:p w14:paraId="13A0A043" w14:textId="77777777" w:rsidR="00303460" w:rsidRPr="00E17C13" w:rsidRDefault="00303460" w:rsidP="00E17C13"/>
    <w:sectPr w:rsidR="00303460" w:rsidRPr="00E1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73</cp:revision>
  <dcterms:created xsi:type="dcterms:W3CDTF">2020-09-22T17:44:00Z</dcterms:created>
  <dcterms:modified xsi:type="dcterms:W3CDTF">2020-09-22T18:23:00Z</dcterms:modified>
</cp:coreProperties>
</file>