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EDB37" w14:textId="77777777" w:rsidR="008E3178" w:rsidRPr="008E3178" w:rsidRDefault="008E3178" w:rsidP="008E317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8E3178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Кадастровая палата о необходимости иметь СНИЛС</w:t>
        </w:r>
      </w:hyperlink>
    </w:p>
    <w:p w14:paraId="0908486F" w14:textId="77777777" w:rsidR="008E3178" w:rsidRDefault="008E3178" w:rsidP="008E317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Сформированные пенсионные права граждан нашей страны отражаются в системе обязательного пенсионного страхования. Зарегистрированный в этой системе гражданин имеет свой индивидуальный номер лицевого счета - СНИЛС. Сегодня 11 цифр этого номера нужны не только для назначения пенсии.</w:t>
      </w:r>
      <w:r>
        <w:rPr>
          <w:rFonts w:ascii="Verdana" w:hAnsi="Verdana"/>
          <w:color w:val="555555"/>
          <w:sz w:val="18"/>
          <w:szCs w:val="18"/>
        </w:rPr>
        <w:br/>
        <w:t>СНИЛС служит универсальным идентификатором в системе межведомственного взаимодействия, позволяя получать любую государственную услугу в максимально сжатые сроки.</w:t>
      </w:r>
      <w:r>
        <w:rPr>
          <w:rFonts w:ascii="Verdana" w:hAnsi="Verdana"/>
          <w:color w:val="555555"/>
          <w:sz w:val="18"/>
          <w:szCs w:val="18"/>
        </w:rPr>
        <w:br/>
        <w:t>При государственном кадастровом учете и (или) государственной регистрации прав на недвижимое имущество в качестве идентификации гражданина, в том числе используется и СНИЛС. Граждане могут менять свои паспорта, места регистрации, таким образом, идентификационные данные гражданина становятся неактуальными. СНИЛС же не меняется за всю жизнь гражданина. Наличие СНИЛС в базовой информационной системе существенно упрощает процедуру регистрации права.</w:t>
      </w:r>
      <w:r>
        <w:rPr>
          <w:rFonts w:ascii="Verdana" w:hAnsi="Verdana"/>
          <w:color w:val="555555"/>
          <w:sz w:val="18"/>
          <w:szCs w:val="18"/>
        </w:rPr>
        <w:br/>
        <w:t>При проведении правовой экспертизы иногда необходимо получить дополнительную информацию от государственных и муниципальных органов. В свою очередь предоставление документов и информации в рамках оказания государственных и муниципальных услуг осуществляется, в том числе в электронной форме, с использованием единой системы межведомственного электронного взаимодействия по межведомственному запросу органа, предоставляющего соответствующую услугу.</w:t>
      </w:r>
      <w:r>
        <w:rPr>
          <w:rFonts w:ascii="Verdana" w:hAnsi="Verdana"/>
          <w:color w:val="555555"/>
          <w:sz w:val="18"/>
          <w:szCs w:val="18"/>
        </w:rPr>
        <w:br/>
        <w:t>В соответствии с требованием к порядку формирования, актуализации и использования базовых государственных информационных ресурсов межведомственное электронное взаимодействие в отношении физических лиц осуществляется по идентификатору сведений об этом лице. В отношении гражданина в качестве такого идентификатора выступает страховой номер индивидуального лицевого счета – СНИЛС. Номер присваивается Пенсионным Фондом России при выдаче каждому застрахованному лицу страхового свидетельства обязательного пенсионного страхования.</w:t>
      </w:r>
      <w:r>
        <w:rPr>
          <w:rFonts w:ascii="Verdana" w:hAnsi="Verdana"/>
          <w:color w:val="555555"/>
          <w:sz w:val="18"/>
          <w:szCs w:val="18"/>
        </w:rPr>
        <w:br/>
        <w:t>Кроме того, наличие СНИЛС расширяет возможность заявителя при востребовании им услуг в электронном виде. Доступ физических и юридических лиц к сведениям о государственных и муниципальных услугах, получение информации об услугах государственных и муниципальных учреждений и предоставление их в электронной форме обеспечивается через единый федеральный портал Госуслуг, регистрация на котором возможна только с помощью СНИЛС.</w:t>
      </w:r>
      <w:r>
        <w:rPr>
          <w:rFonts w:ascii="Verdana" w:hAnsi="Verdana"/>
          <w:color w:val="555555"/>
          <w:sz w:val="18"/>
          <w:szCs w:val="18"/>
        </w:rPr>
        <w:br/>
        <w:t>Подтвердив учетную запись, каждый авторизированный пользователь имеет полный доступ к сервису "Личный кабинет гражданина" на официальном сайте Росреестра.</w:t>
      </w:r>
      <w:r>
        <w:rPr>
          <w:rFonts w:ascii="Verdana" w:hAnsi="Verdana"/>
          <w:color w:val="555555"/>
          <w:sz w:val="18"/>
          <w:szCs w:val="18"/>
        </w:rPr>
        <w:br/>
        <w:t>Наполнение учетной системы ведения Единого государственного реестра недвижимости сведениями о СНИЛС возможно автоматически посредством загрузки в базу данных ЕГРН сведений из Пенсионного фонда России и в ручном режиме. В целях надлежащей организации межведомственного электронного взаимодействия наполнение базы ЕГРН должно осуществляться постоянно в текущем режиме во избежание снижения количества лиц с неполными данными. В связи с чем, при подаче документов желательно сообщать сотруднику, принимающему документы, свои сведения о СНИЛС.</w:t>
      </w:r>
    </w:p>
    <w:p w14:paraId="13A0A043" w14:textId="77777777" w:rsidR="00303460" w:rsidRPr="008E3178" w:rsidRDefault="00303460" w:rsidP="008E3178"/>
    <w:sectPr w:rsidR="00303460" w:rsidRPr="008E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D67C7"/>
    <w:rsid w:val="000F1FED"/>
    <w:rsid w:val="0013311B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57EB8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F51A9"/>
    <w:rsid w:val="00A114CD"/>
    <w:rsid w:val="00A24972"/>
    <w:rsid w:val="00A31043"/>
    <w:rsid w:val="00A859A9"/>
    <w:rsid w:val="00A87738"/>
    <w:rsid w:val="00AA3B3F"/>
    <w:rsid w:val="00B0080C"/>
    <w:rsid w:val="00B2258A"/>
    <w:rsid w:val="00B92D06"/>
    <w:rsid w:val="00B95675"/>
    <w:rsid w:val="00BB654D"/>
    <w:rsid w:val="00BD4917"/>
    <w:rsid w:val="00C12F6B"/>
    <w:rsid w:val="00C16326"/>
    <w:rsid w:val="00C275A4"/>
    <w:rsid w:val="00C40D09"/>
    <w:rsid w:val="00C6681D"/>
    <w:rsid w:val="00C96611"/>
    <w:rsid w:val="00CA2B17"/>
    <w:rsid w:val="00CE1209"/>
    <w:rsid w:val="00CF3975"/>
    <w:rsid w:val="00D06B6B"/>
    <w:rsid w:val="00D86B46"/>
    <w:rsid w:val="00DC134E"/>
    <w:rsid w:val="00E17C13"/>
    <w:rsid w:val="00E7148D"/>
    <w:rsid w:val="00E75FBD"/>
    <w:rsid w:val="00EF5DDD"/>
    <w:rsid w:val="00F052EB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84-24242443536564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91</cp:revision>
  <dcterms:created xsi:type="dcterms:W3CDTF">2020-09-22T17:44:00Z</dcterms:created>
  <dcterms:modified xsi:type="dcterms:W3CDTF">2020-09-22T18:34:00Z</dcterms:modified>
</cp:coreProperties>
</file>