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63DA" w14:textId="77777777" w:rsidR="005F3C4C" w:rsidRPr="005F3C4C" w:rsidRDefault="005F3C4C" w:rsidP="005F3C4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5F3C4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5F3C4C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"http://kadastr.krasnogvard.ru/index.php/813-v-rossii-izmenilsya-poryadok-ispolzovaniya-elektronnoj-podpisi-pri-provedenii-sdeloks-nedvizhimostyu" </w:instrText>
      </w:r>
      <w:r w:rsidRPr="005F3C4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5F3C4C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 xml:space="preserve">В России изменился порядок использования электронной подписи при проведении </w:t>
      </w:r>
      <w:proofErr w:type="spellStart"/>
      <w:r w:rsidRPr="005F3C4C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сделокс</w:t>
      </w:r>
      <w:proofErr w:type="spellEnd"/>
      <w:r w:rsidRPr="005F3C4C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 xml:space="preserve"> недвижимостью</w:t>
      </w:r>
      <w:r w:rsidRPr="005F3C4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66AA044" w14:textId="77777777" w:rsidR="005F3C4C" w:rsidRDefault="005F3C4C" w:rsidP="005F3C4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Подать документы на регистрацию перехода права собственности дистанционно, без разрешения собственника, стало невозможно.</w:t>
      </w:r>
      <w:r>
        <w:rPr>
          <w:rFonts w:ascii="Verdana" w:hAnsi="Verdana"/>
          <w:color w:val="555555"/>
          <w:sz w:val="18"/>
          <w:szCs w:val="18"/>
        </w:rPr>
        <w:br/>
        <w:t>С 13 августа дня вступает в силу закон, регулирующий порядок применения усиленной квалифицированной электронной подписи (ЭП) при проведении сделок с недвижимостью. Новые правила устанавливают возможность проведения таких сделок только с письменного согласия владельца недвижимости.</w:t>
      </w:r>
      <w:r>
        <w:rPr>
          <w:rFonts w:ascii="Verdana" w:hAnsi="Verdana"/>
          <w:color w:val="555555"/>
          <w:sz w:val="18"/>
          <w:szCs w:val="18"/>
        </w:rPr>
        <w:br/>
        <w:t xml:space="preserve">С 13 августа граждане получат возможность в заявительном порядке внести в Единый государственный реестр недвижимости (ЕГРН) запись о возможности регистрации перехода права собственности на принадлежащую им недвижимость на основании заявления в электронном виде, </w:t>
      </w:r>
      <w:proofErr w:type="spellStart"/>
      <w:r>
        <w:rPr>
          <w:rFonts w:ascii="Verdana" w:hAnsi="Verdana"/>
          <w:color w:val="555555"/>
          <w:sz w:val="18"/>
          <w:szCs w:val="18"/>
        </w:rPr>
        <w:t>заверенногоЭП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. При отсутствии такой записи в ЕГРН провести сделку дистанционно </w:t>
      </w:r>
      <w:proofErr w:type="spellStart"/>
      <w:r>
        <w:rPr>
          <w:rFonts w:ascii="Verdana" w:hAnsi="Verdana"/>
          <w:color w:val="555555"/>
          <w:sz w:val="18"/>
          <w:szCs w:val="18"/>
        </w:rPr>
        <w:t>сталоневозможно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 xml:space="preserve">«Иными словами, если гражданин считает возможным проведение сделок с </w:t>
      </w:r>
      <w:proofErr w:type="spellStart"/>
      <w:r>
        <w:rPr>
          <w:rFonts w:ascii="Verdana" w:hAnsi="Verdana"/>
          <w:color w:val="555555"/>
          <w:sz w:val="18"/>
          <w:szCs w:val="18"/>
        </w:rPr>
        <w:t>находящейсяу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него в собственности недвижимостью в электронной форме с использованием ЭП, он </w:t>
      </w:r>
      <w:proofErr w:type="spellStart"/>
      <w:r>
        <w:rPr>
          <w:rFonts w:ascii="Verdana" w:hAnsi="Verdana"/>
          <w:color w:val="555555"/>
          <w:sz w:val="18"/>
          <w:szCs w:val="18"/>
        </w:rPr>
        <w:t>можетподать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орган регистрации прав соответствующее заявление на бумажном носителе, то есть выразить свое согласие в «традиционной» форме. Тогда в ЕГРН будет внесена специальная отметка. В противном </w:t>
      </w:r>
      <w:proofErr w:type="spellStart"/>
      <w:r>
        <w:rPr>
          <w:rFonts w:ascii="Verdana" w:hAnsi="Verdana"/>
          <w:color w:val="555555"/>
          <w:sz w:val="18"/>
          <w:szCs w:val="18"/>
        </w:rPr>
        <w:t>случаедокументы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 регистрации перехода права собственности, например, в результате купли-продажи объекта недвижимости, поданные в электронном виде и заверенные ЭП, будут возвращены без рассмотрения», – говорит замглавы Федеральной кадастровой палаты Павел Чащин.</w:t>
      </w:r>
      <w:r>
        <w:rPr>
          <w:rFonts w:ascii="Verdana" w:hAnsi="Verdana"/>
          <w:color w:val="555555"/>
          <w:sz w:val="18"/>
          <w:szCs w:val="18"/>
        </w:rPr>
        <w:br/>
        <w:t xml:space="preserve">Заявление о возможности проведения регистрационных действий на основании электронных документов, заверенных </w:t>
      </w:r>
      <w:proofErr w:type="spellStart"/>
      <w:r>
        <w:rPr>
          <w:rFonts w:ascii="Verdana" w:hAnsi="Verdana"/>
          <w:color w:val="555555"/>
          <w:sz w:val="18"/>
          <w:szCs w:val="18"/>
        </w:rPr>
        <w:t>ЭП,можно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подать как в отношении всех принадлежащих физическому лицу объектов недвижимости, так и в отношении любого из них по отдельности. После подачи </w:t>
      </w:r>
      <w:proofErr w:type="spellStart"/>
      <w:r>
        <w:rPr>
          <w:rFonts w:ascii="Verdana" w:hAnsi="Verdana"/>
          <w:color w:val="555555"/>
          <w:sz w:val="18"/>
          <w:szCs w:val="18"/>
        </w:rPr>
        <w:t>гражданиномзаявленияв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ЕГРН вносится соответствующая запись в срок, не превышающий пяти рабочих дней.</w:t>
      </w:r>
      <w:r>
        <w:rPr>
          <w:rFonts w:ascii="Verdana" w:hAnsi="Verdana"/>
          <w:color w:val="555555"/>
          <w:sz w:val="18"/>
          <w:szCs w:val="18"/>
        </w:rPr>
        <w:br/>
        <w:t xml:space="preserve">Как отмечает замглавы Кадастровой палаты, ранее, с 2013 года, чтобы обезопасить имущество, собственники могли подать заявление о внесении в ЕГРН записи о невозможности государственной регистрации перехода или прекращения права собственности на принадлежащие им </w:t>
      </w:r>
      <w:proofErr w:type="spellStart"/>
      <w:r>
        <w:rPr>
          <w:rFonts w:ascii="Verdana" w:hAnsi="Verdana"/>
          <w:color w:val="555555"/>
          <w:sz w:val="18"/>
          <w:szCs w:val="18"/>
        </w:rPr>
        <w:t>объектынедвижимости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без </w:t>
      </w:r>
      <w:proofErr w:type="spellStart"/>
      <w:r>
        <w:rPr>
          <w:rFonts w:ascii="Verdana" w:hAnsi="Verdana"/>
          <w:color w:val="555555"/>
          <w:sz w:val="18"/>
          <w:szCs w:val="18"/>
        </w:rPr>
        <w:t>ихличного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участия. В таком случае даже при наличии у третьих лиц нотариально заверенной доверенности на совершение вышеуказанных действий, данная запись служила основанием для возврата заявления на совершение сделки без рассмотрения. «Не все граждане знали о подобной возможности, поэтому обратный порядок, то есть разрешение проведения сделок с использованием ЭП, позволит минимизировать риски совершения мошеннических операций с недвижимостью», – говорит Чащин.</w:t>
      </w:r>
      <w:r>
        <w:rPr>
          <w:rFonts w:ascii="Verdana" w:hAnsi="Verdana"/>
          <w:color w:val="555555"/>
          <w:sz w:val="18"/>
          <w:szCs w:val="18"/>
        </w:rPr>
        <w:br/>
        <w:t xml:space="preserve">В то же время есть в новом законе и исключения: в случаях, если используемая при оформлении сделок с недвижимостью </w:t>
      </w:r>
      <w:proofErr w:type="spellStart"/>
      <w:r>
        <w:rPr>
          <w:rFonts w:ascii="Verdana" w:hAnsi="Verdana"/>
          <w:color w:val="555555"/>
          <w:sz w:val="18"/>
          <w:szCs w:val="18"/>
        </w:rPr>
        <w:t>ЭПвыдана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удостоверяющим центром (УЦ) Федеральной кадастровой </w:t>
      </w:r>
      <w:proofErr w:type="spellStart"/>
      <w:r>
        <w:rPr>
          <w:rFonts w:ascii="Verdana" w:hAnsi="Verdana"/>
          <w:color w:val="555555"/>
          <w:sz w:val="18"/>
          <w:szCs w:val="18"/>
        </w:rPr>
        <w:t>палатыиесли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сделка проводится с участием нотариусов или органов власти, которые взаимодействуют с </w:t>
      </w:r>
      <w:proofErr w:type="spellStart"/>
      <w:r>
        <w:rPr>
          <w:rFonts w:ascii="Verdana" w:hAnsi="Verdana"/>
          <w:color w:val="555555"/>
          <w:sz w:val="18"/>
          <w:szCs w:val="18"/>
        </w:rPr>
        <w:t>Росреестромв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электронном виде, наличие особой </w:t>
      </w:r>
      <w:proofErr w:type="spellStart"/>
      <w:r>
        <w:rPr>
          <w:rFonts w:ascii="Verdana" w:hAnsi="Verdana"/>
          <w:color w:val="555555"/>
          <w:sz w:val="18"/>
          <w:szCs w:val="18"/>
        </w:rPr>
        <w:t>отметкив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ЕГРН не является обязательным. </w:t>
      </w:r>
      <w:proofErr w:type="spellStart"/>
      <w:r>
        <w:rPr>
          <w:rFonts w:ascii="Verdana" w:hAnsi="Verdana"/>
          <w:color w:val="555555"/>
          <w:sz w:val="18"/>
          <w:szCs w:val="18"/>
        </w:rPr>
        <w:t>Такжедействие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нового закона не распространяется на цифровую ипотеку. «Таким образом сохраняется возможность электронной подачи сведений от кредитных организаций, где не требуется личное участие гражданина. С одной стороны, закон </w:t>
      </w:r>
      <w:proofErr w:type="spellStart"/>
      <w:r>
        <w:rPr>
          <w:rFonts w:ascii="Verdana" w:hAnsi="Verdana"/>
          <w:color w:val="555555"/>
          <w:sz w:val="18"/>
          <w:szCs w:val="18"/>
        </w:rPr>
        <w:t>минимизируетрискимошенничества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защищает собственников объектов недвижимости, с другой – учитывает уже существующие механизмы цифровизации рынка», – отмечает замглавы Кадастровой палаты.</w:t>
      </w:r>
      <w:r>
        <w:rPr>
          <w:rFonts w:ascii="Verdana" w:hAnsi="Verdana"/>
          <w:color w:val="555555"/>
          <w:sz w:val="18"/>
          <w:szCs w:val="18"/>
        </w:rPr>
        <w:br/>
        <w:t xml:space="preserve">Один из пунктов закона вступит в силу несколько позже: спустя 90 дней с момента его официального опубликования. Он регламентирует порядок погашения ранее внесенной в </w:t>
      </w:r>
      <w:proofErr w:type="spellStart"/>
      <w:r>
        <w:rPr>
          <w:rFonts w:ascii="Verdana" w:hAnsi="Verdana"/>
          <w:color w:val="555555"/>
          <w:sz w:val="18"/>
          <w:szCs w:val="18"/>
        </w:rPr>
        <w:t>ЕГРНзаписи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 возможности регистрации права собственности на основании электронных документов. Убрать ее можно будет также в заявительном порядке по желанию собственника </w:t>
      </w:r>
      <w:proofErr w:type="spellStart"/>
      <w:r>
        <w:rPr>
          <w:rFonts w:ascii="Verdana" w:hAnsi="Verdana"/>
          <w:color w:val="555555"/>
          <w:sz w:val="18"/>
          <w:szCs w:val="18"/>
        </w:rPr>
        <w:t>илипо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решению суда.</w:t>
      </w:r>
      <w:r>
        <w:rPr>
          <w:rFonts w:ascii="Verdana" w:hAnsi="Verdana"/>
          <w:color w:val="555555"/>
          <w:sz w:val="18"/>
          <w:szCs w:val="18"/>
        </w:rPr>
        <w:br/>
      </w:r>
      <w:proofErr w:type="spellStart"/>
      <w:r>
        <w:rPr>
          <w:rFonts w:ascii="Verdana" w:hAnsi="Verdana"/>
          <w:color w:val="555555"/>
          <w:sz w:val="18"/>
          <w:szCs w:val="18"/>
        </w:rPr>
        <w:t>Напомним,ФЗ</w:t>
      </w:r>
      <w:proofErr w:type="spellEnd"/>
      <w:r>
        <w:rPr>
          <w:rFonts w:ascii="Verdana" w:hAnsi="Verdana"/>
          <w:color w:val="555555"/>
          <w:sz w:val="18"/>
          <w:szCs w:val="18"/>
        </w:rPr>
        <w:t>№ 286 о внесении изменений в федеральный закон «О государственной регистрации недвижимости» подписал Президент РФ Владимир Путин 2 августа 2019 года. Закон вступит в силу спустя десять дней с момента его опубликования. Внести поправки в действующее законодательство потребовалось в связи с появлением в России нового вида мошенничества с недвижимостью: 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ЭП, созданных на имена их владельцев. Автором пакета поправок стал председатель Комитета Госдумы по государственному строительству и законодательству Павел Крашенинников.</w:t>
      </w:r>
      <w:r>
        <w:rPr>
          <w:rFonts w:ascii="Verdana" w:hAnsi="Verdana"/>
          <w:color w:val="555555"/>
          <w:sz w:val="18"/>
          <w:szCs w:val="18"/>
        </w:rPr>
        <w:br/>
        <w:t xml:space="preserve">Согласно действующему законодательству, выдача сертификатов ЭП для </w:t>
      </w:r>
      <w:proofErr w:type="spellStart"/>
      <w:r>
        <w:rPr>
          <w:rFonts w:ascii="Verdana" w:hAnsi="Verdana"/>
          <w:color w:val="555555"/>
          <w:sz w:val="18"/>
          <w:szCs w:val="18"/>
        </w:rPr>
        <w:t>получениягосударственных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услуг осуществляется аккредитованными УЦ в соответствии с ФЗ № 63 «Об электронной подписи». Всего в России насчитывается около 500 государственных и коммерческих аккредитованных УЦ, аккредитованных Минкомсвязи и </w:t>
      </w:r>
      <w:proofErr w:type="spellStart"/>
      <w:r>
        <w:rPr>
          <w:rFonts w:ascii="Verdana" w:hAnsi="Verdana"/>
          <w:color w:val="555555"/>
          <w:sz w:val="18"/>
          <w:szCs w:val="18"/>
        </w:rPr>
        <w:t>создающихсертификатыЭП.Федеральная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кадастровая </w:t>
      </w:r>
      <w:proofErr w:type="spellStart"/>
      <w:r>
        <w:rPr>
          <w:rFonts w:ascii="Verdana" w:hAnsi="Verdana"/>
          <w:color w:val="555555"/>
          <w:sz w:val="18"/>
          <w:szCs w:val="18"/>
        </w:rPr>
        <w:t>палатав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связи с появлением </w:t>
      </w:r>
      <w:proofErr w:type="spellStart"/>
      <w:r>
        <w:rPr>
          <w:rFonts w:ascii="Verdana" w:hAnsi="Verdana"/>
          <w:color w:val="555555"/>
          <w:sz w:val="18"/>
          <w:szCs w:val="18"/>
        </w:rPr>
        <w:t>случаевмошенничества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 использованием ЭП считает также необходимым усиление контроля за </w:t>
      </w:r>
      <w:proofErr w:type="spellStart"/>
      <w:r>
        <w:rPr>
          <w:rFonts w:ascii="Verdana" w:hAnsi="Verdana"/>
          <w:color w:val="555555"/>
          <w:sz w:val="18"/>
          <w:szCs w:val="18"/>
        </w:rPr>
        <w:lastRenderedPageBreak/>
        <w:t>деятельностьюаккредитованных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УЦи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повышение их ответственности за создание и выдачу 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</w:t>
      </w:r>
      <w:r>
        <w:rPr>
          <w:rFonts w:ascii="Verdana" w:hAnsi="Verdana"/>
          <w:color w:val="555555"/>
          <w:sz w:val="18"/>
          <w:szCs w:val="18"/>
        </w:rPr>
        <w:br/>
        <w:t xml:space="preserve">Помимо этого, сейчас разрабатываются предложения по </w:t>
      </w:r>
      <w:proofErr w:type="spellStart"/>
      <w:r>
        <w:rPr>
          <w:rFonts w:ascii="Verdana" w:hAnsi="Verdana"/>
          <w:color w:val="555555"/>
          <w:sz w:val="18"/>
          <w:szCs w:val="18"/>
        </w:rPr>
        <w:t>доработкедополнительных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механизмоваутентификации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заявителей </w:t>
      </w:r>
      <w:proofErr w:type="spellStart"/>
      <w:r>
        <w:rPr>
          <w:rFonts w:ascii="Verdana" w:hAnsi="Verdana"/>
          <w:color w:val="555555"/>
          <w:sz w:val="18"/>
          <w:szCs w:val="18"/>
        </w:rPr>
        <w:t>приполученииэлектронных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госуслуг. В частности, речь идет о биометрической </w:t>
      </w:r>
      <w:proofErr w:type="spellStart"/>
      <w:r>
        <w:rPr>
          <w:rFonts w:ascii="Verdana" w:hAnsi="Verdana"/>
          <w:color w:val="555555"/>
          <w:sz w:val="18"/>
          <w:szCs w:val="18"/>
        </w:rPr>
        <w:t>идентификацииграждан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 </w:t>
      </w:r>
      <w:proofErr w:type="spellStart"/>
      <w:r>
        <w:rPr>
          <w:rFonts w:ascii="Verdana" w:hAnsi="Verdana"/>
          <w:color w:val="555555"/>
          <w:sz w:val="18"/>
          <w:szCs w:val="18"/>
        </w:rPr>
        <w:t>лицуи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голосу. </w:t>
      </w:r>
      <w:proofErr w:type="spellStart"/>
      <w:r>
        <w:rPr>
          <w:rFonts w:ascii="Verdana" w:hAnsi="Verdana"/>
          <w:color w:val="555555"/>
          <w:sz w:val="18"/>
          <w:szCs w:val="18"/>
        </w:rPr>
        <w:t>Такиеинструменты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позволят дополнительно защитить граждан от потенциальных рисков мошенничества.</w:t>
      </w:r>
      <w:r>
        <w:rPr>
          <w:rFonts w:ascii="Verdana" w:hAnsi="Verdana"/>
          <w:color w:val="555555"/>
          <w:sz w:val="18"/>
          <w:szCs w:val="18"/>
        </w:rPr>
        <w:br/>
      </w:r>
      <w:proofErr w:type="spellStart"/>
      <w:r>
        <w:rPr>
          <w:rFonts w:ascii="Verdana" w:hAnsi="Verdana"/>
          <w:color w:val="555555"/>
          <w:sz w:val="18"/>
          <w:szCs w:val="18"/>
        </w:rPr>
        <w:t>Справочно</w:t>
      </w:r>
      <w:proofErr w:type="spellEnd"/>
      <w:r>
        <w:rPr>
          <w:rFonts w:ascii="Verdana" w:hAnsi="Verdana"/>
          <w:color w:val="555555"/>
          <w:sz w:val="18"/>
          <w:szCs w:val="18"/>
        </w:rPr>
        <w:t>:</w:t>
      </w:r>
      <w:r>
        <w:rPr>
          <w:rFonts w:ascii="Verdana" w:hAnsi="Verdana"/>
          <w:color w:val="555555"/>
          <w:sz w:val="18"/>
          <w:szCs w:val="18"/>
        </w:rPr>
        <w:br/>
        <w:t>Федеральная кадастровая палата (ФКП) – оператор Федеральной государственной информационной системы ведения Единого государственного реестра недвижимости (ФГИС ЕГРН).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  <w:r>
        <w:rPr>
          <w:rFonts w:ascii="Verdana" w:hAnsi="Verdana"/>
          <w:color w:val="555555"/>
          <w:sz w:val="18"/>
          <w:szCs w:val="18"/>
        </w:rPr>
        <w:br/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  <w:r>
        <w:rPr>
          <w:rFonts w:ascii="Verdana" w:hAnsi="Verdana"/>
          <w:color w:val="555555"/>
          <w:sz w:val="18"/>
          <w:szCs w:val="18"/>
        </w:rPr>
        <w:br/>
        <w:t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</w:t>
      </w:r>
    </w:p>
    <w:p w14:paraId="4392FFE8" w14:textId="77777777" w:rsidR="005F3C4C" w:rsidRDefault="005F3C4C" w:rsidP="005F3C4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Контакты для СМИ</w:t>
      </w:r>
      <w:r>
        <w:rPr>
          <w:rFonts w:ascii="Verdana" w:hAnsi="Verdana"/>
          <w:color w:val="555555"/>
          <w:sz w:val="18"/>
          <w:szCs w:val="18"/>
        </w:rPr>
        <w:br/>
        <w:t>тел.: 8(8772)593046-2243</w:t>
      </w:r>
      <w:r>
        <w:rPr>
          <w:rFonts w:ascii="Verdana" w:hAnsi="Verdana"/>
          <w:color w:val="555555"/>
          <w:sz w:val="18"/>
          <w:szCs w:val="18"/>
        </w:rPr>
        <w:br/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13A0A043" w14:textId="77777777" w:rsidR="00303460" w:rsidRPr="005F3C4C" w:rsidRDefault="00303460" w:rsidP="005F3C4C"/>
    <w:sectPr w:rsidR="00303460" w:rsidRPr="005F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3225B"/>
    <w:rsid w:val="00553E2D"/>
    <w:rsid w:val="005C577A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62</cp:revision>
  <dcterms:created xsi:type="dcterms:W3CDTF">2020-09-22T17:44:00Z</dcterms:created>
  <dcterms:modified xsi:type="dcterms:W3CDTF">2020-09-22T18:18:00Z</dcterms:modified>
</cp:coreProperties>
</file>